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Calibri"/>
          <w:kern w:val="2"/>
          <w:sz w:val="28"/>
          <w:szCs w:val="28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Calibri"/>
          <w:kern w:val="2"/>
          <w:sz w:val="28"/>
          <w:szCs w:val="28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Приложение    4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к основной образовательной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программе начального общего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образования, утвержденной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Calibri" w:cs="Calibri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 xml:space="preserve">приказом № 34/8 от 31.08.2020г.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(утв. Приказом № 41/4 от 31.08.2021г.)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РАБОЧАЯ ПРОГРАММА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ПО ВНЕУРОЧНОЙ ДЕЯТЕЛЬНОСТИ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/>
        </w:rPr>
        <w:t>«ЛИТЕРАТУРНАЯ ГОСТИНАЯ»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  <w:t>3 КЛАСС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left="-284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kern w:val="2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3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kern w:val="2"/>
          <w:sz w:val="24"/>
          <w:szCs w:val="24"/>
          <w:lang w:eastAsia="zh-C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mallCap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mallCaps/>
          <w:sz w:val="32"/>
          <w:szCs w:val="32"/>
          <w:lang w:eastAsia="ru-RU"/>
        </w:rPr>
      </w:r>
    </w:p>
    <w:p>
      <w:pPr>
        <w:pStyle w:val="C57"/>
        <w:shd w:val="clear" w:color="auto" w:fill="FFFFFF"/>
        <w:spacing w:beforeAutospacing="0" w:before="0" w:afterAutospacing="0" w:after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 «Литературная гостиная»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 занятия помогут решать задачи эмоционального,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2.Главные цели 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на практике условий для развития читательских умений и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интереса к чтению книг;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расширение литературно-образовательного пространства учащихся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начальных классов;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личностных, коммуникативных, познавательных и регулятивных учебных умений.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Преемственность курса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факультативных занятий могут быть различными: литературные игры,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3.Место курса в учебном плане.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1 по 2 класс занятия проводятся один раз в неделю. В 1 классе планируется 33, а в 2–4 классах по 34 занятия.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4.Ценностные ориентиры содержания курса.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 программы курса «Литературная гостиная» создаёт возможность для воспитания грамотного и заинтересованного читателя, знающего литературу своей страны и готового к восприятию культуры и  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внимание, воображение.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курса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книге,  как и её аппарат, так и из других изданий (справочных, энциклопедических).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5.Личностные, метапредметные и предметные результаты освоения программы.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результате освоения  программы факультатива 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осознавать значимость чтения для личного развития;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формировать потребность в систематическом чтении;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разные виды чтения (ознакомительное, изучающее,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выборочное, поисковое);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уметь самостоятельно выбирать интересующую литературу;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Регулятивные умения: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уметь работать с книгой, пользуясь алгоритмом учебных действий;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уметь самостоятельно работать с новым произведением;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уметь определять свою роль в общей работе и оценивать свои результаты.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Познавательные учебные умения: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прогнозировать содержание книги до чтения, используя информацию из аппарата книги;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отбирать книги по теме, жанру и авторской принадлежности;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ориентироваться в мире книг (работа с каталогом, с открытым библиотечным фондом);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составлять краткие аннотации к прочитанным книгам;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пользоваться словарями, справочниками, энциклопедиями.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учебные умения: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участвовать в беседе о прочитанной книге, выражать своё мнение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аргументировать свою точку зрения;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оценивать поведение героев с точки зрения морали, формировать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свою этическую позицию;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высказывать своё суждение об оформлении и структуре книги;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участвовать в конкурсах чтецов и рассказчиков;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соблюдать правила общения и поведения в школе, библиотеке, дома.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4.Содержание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 класс (34ч)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История книги. Библиотеки (4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Книги-сборники о былинных героях. Былины, сказы, легенды. Сказители, былинщики.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Библия. Детская библия (разные издания).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Летописи. Рукописные книги. Первопечатник Иван Фёдоров.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Библиотечные каталоги и правила пользования ими. Каталожная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карточка. Игра «Обслужи одноклассников».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Отбор книги и работа с ней в читальном зале. Отзыв о книге.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 дорогам сказок. Сказки народные и литературные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Волшебные сказки (народные и литературные): книга-сборник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«Сказки А.С. Пушкина» и сборник народных сказок «На острове Буяне».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сказок с загадками: русская народная сказка «Дочь-семи-летка», братья Гримм «Умная дочь крестьянская», А. Платонов «Умная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внучка». Рассматривание и сравнение книг.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Конкурс-кроссворд «Волшебные предметы».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Книги-сборники. Басни и баснописцы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Книги-сборники басен И. Крылова. Аппарат книги-сборника басен: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титульный лист, аннотация, оглавление.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Русские баснописцы И. Хемницер, А. Измайлов, И. Дмитриев.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Чтение басен с «бродячими» сюжетами. Басни Эзопа и Л.Н. Толстого.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 чтецов. Инсценирование басен (работа в группах).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 о родной природе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Сборники стихотворений о родной природе. Слушание стихотворений, обмен мнениями.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Книга «Родные поэты» (аппарат, оформление).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«Краски и звуки стихов о природе». Рукописная книга.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 Л.Н. Толстого для детей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 Л.Н. Толстого: работа с каталогом, составление выставки книг.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Книга «Азбука Л.Н. Толстого» и сборник «Для детей».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Составление таблицы жанров произведений Л.Н. Толстого (работа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группах).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Проектная деятельность по группам: «Сказки Л.Н. Толстого»,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«Сказки в обработке Л.Н. Толстого».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Животные — герои детской литературы (4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Книги-сборники о животных. Структура книги-сборника: титульный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лист, аннотация, иллюстрация, название книги, тип книги.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Читальный зал: работа с книгой А. Куприна «Ю-ю» или Дж. Лон-дона «Бурый волк»: оформление, перевод. Отзыв о прочитанной книге.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Библиотечный урок: знакомство с книгой-легендой энциклопедией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А. Брема «Жизнь животных».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Художники-оформители книг о животных.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Реклама книги «Заинтересуй друга!» (конкурс отзывов).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Дети — герои книг (4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 о детях (Л. Пантелеев, А. Гайдар, В. Драгунский и др.).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Книга-произведение А. Гайдара «Тимур и его команда», книга-сбор-ник рассказов Л. Пантелеева «Честное слово».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Литературная игра «Кто они, мои сверстники — герои книг?».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страницам книги В. Железникова «Жизнь и приключения чудака».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Обсуждение прочитанных книг (беседа, дискуссии, споры).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«Расскажи о любимом писателе».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 зарубежных писателей (2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 зарубежных писателей (Ц. Топелиус, Дж. Лондон, Э. Сетон-Томпсон, Дж. Чиарди).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Систематический каталог: практическая работа. Список книг зарубежных писателей для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Библиографические справочники: отбор информации о зарубежных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писателях (работа в группах). Переводчики книг.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 о детях войны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Аннотация. Каталожная карточка.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 в читальном зале. Книга В. Железникова «Девушка в военном».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Газеты и журналы для детей (3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такое периодика. Детские газеты и журналы. Структура газет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журналов. Издатели газет и журналов.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История изданий для детей: журналы «Мурзилка», «Костёр», «Пять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углов», «Чудеса планеты Земля»; детские газеты «Пионерская правда»,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«Читайка», «Шапокляк».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Электронные периодические издания «Детская газета», «Антошка».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классной газеты или журнала (работа в группах).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Книги, книги, книги…» (2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Книги, их типы и виды. Практическая работа в библиотеке.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Справочная литература. Энциклопедии для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Сбор информации о Л.Н. Толстом и Х.К. Андерсене. Библиографические справочники.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Библиотечная мозаика: урок-игра «Что узнали о книгах?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работать с книгой-сборником басен И. Крылова;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сравнивать басни по структуре и сюжету;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выделять книги-произведения и книги-сборники из группы предложенных книг или открытого библиотечного фонда;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собирать информацию для библиографической справки об авторе;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составлять таблицу жанров произведений писателя;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выполнять поисковую работу по проекту;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презентовать результаты проектной деятельности и любимую книгу;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готовить отзыв о книге и обсуждать разные точки зрения;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находить по каталогу нужную книгу;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заполнять каталожную карточку на выбранную книгу;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писать отзыв о книге или героях книги;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пользоваться библиографическим справочником;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рассматривать и читать детские газеты и журналы;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находить нужную информацию в газетах и журналах;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собирать информацию для проекта «История детской газеты или</w:t>
      </w:r>
      <w:r>
        <w:rPr>
          <w:rFonts w:eastAsia="Times New Roman" w:cs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журнала»;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готовить материал для классной и школьной газеты;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пользоваться электронными газетами и журналами.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5. УЧЕБНО-ТЕМАТИЧЕСКИЙ ПЛАН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Style w:val="a3"/>
        <w:tblW w:w="11907" w:type="dxa"/>
        <w:jc w:val="left"/>
        <w:tblInd w:w="15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16"/>
        <w:gridCol w:w="7466"/>
        <w:gridCol w:w="3025"/>
      </w:tblGrid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 книги. Библиотеки.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дорогам сказок. Сказки народные и литературные.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Книги-сборники. Басни и баснописцы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 о родной природе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 Л.Н. Толстого для детей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— герои детской литературы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Дети — герои книг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 зарубежных писателей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 о детях войны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Газеты и журналы для детей 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Книги, книги, книги…»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46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0666794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2d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3381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33815"/>
    <w:rPr/>
  </w:style>
  <w:style w:type="character" w:styleId="2">
    <w:name w:val="Заголовок 2 Знак"/>
    <w:qFormat/>
    <w:rPr>
      <w:rFonts w:ascii="Cambria" w:hAnsi="Cambria" w:eastAsia="Cambria"/>
      <w:b/>
      <w:bCs/>
      <w:color w:val="4F81BD"/>
      <w:sz w:val="26"/>
      <w:szCs w:val="26"/>
      <w:lang w:eastAsia="ru-RU"/>
    </w:rPr>
  </w:style>
  <w:style w:type="character" w:styleId="3">
    <w:name w:val="Заголовок 3 Знак"/>
    <w:qFormat/>
    <w:rPr>
      <w:rFonts w:ascii="Cambria" w:hAnsi="Cambria" w:eastAsia="Cambria"/>
      <w:b/>
      <w:bCs/>
      <w:sz w:val="26"/>
      <w:szCs w:val="26"/>
    </w:rPr>
  </w:style>
  <w:style w:type="character" w:styleId="Style16">
    <w:name w:val="Основной текст Знак"/>
    <w:qFormat/>
    <w:rPr>
      <w:rFonts w:ascii="Calibri" w:hAnsi="Calibri" w:eastAsia="Calibri"/>
    </w:rPr>
  </w:style>
  <w:style w:type="character" w:styleId="Style17">
    <w:name w:val="Текст сноски Знак"/>
    <w:qFormat/>
    <w:rPr>
      <w:rFonts w:ascii="Times New Roman" w:hAnsi="Times New Roman" w:eastAsia="Times New Roman"/>
      <w:sz w:val="20"/>
      <w:szCs w:val="20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Style18">
    <w:name w:val="Подзаголовок Знак"/>
    <w:qFormat/>
    <w:rPr>
      <w:rFonts w:ascii="Cambria" w:hAnsi="Cambria" w:eastAsia="Cambria"/>
      <w:lang w:eastAsia="ar-SA"/>
    </w:rPr>
  </w:style>
  <w:style w:type="character" w:styleId="1">
    <w:name w:val="Заголовок 1 Знак"/>
    <w:qFormat/>
    <w:rPr>
      <w:rFonts w:ascii="Cambria" w:hAnsi="Cambria" w:eastAsia="Cambria"/>
      <w:b/>
      <w:bCs/>
      <w:color w:val="365F91"/>
      <w:sz w:val="28"/>
      <w:szCs w:val="28"/>
    </w:rPr>
  </w:style>
  <w:style w:type="character" w:styleId="4">
    <w:name w:val="Заголовок 4 Знак"/>
    <w:qFormat/>
    <w:rPr>
      <w:rFonts w:ascii="Cambria" w:hAnsi="Cambria" w:eastAsia="Cambria"/>
      <w:b/>
      <w:bCs/>
      <w:i/>
      <w:iCs/>
      <w:color w:val="4F81BD"/>
    </w:rPr>
  </w:style>
  <w:style w:type="character" w:styleId="5">
    <w:name w:val="Заголовок 5 Знак"/>
    <w:qFormat/>
    <w:rPr>
      <w:rFonts w:ascii="Cambria" w:hAnsi="Cambria" w:eastAsia="Cambria"/>
      <w:color w:val="243F60"/>
    </w:rPr>
  </w:style>
  <w:style w:type="character" w:styleId="Style19">
    <w:name w:val="Основной текст с отступом Знак"/>
    <w:qFormat/>
    <w:rPr/>
  </w:style>
  <w:style w:type="character" w:styleId="21">
    <w:name w:val="Основной текст с отступом 2 Знак"/>
    <w:qFormat/>
    <w:rPr/>
  </w:style>
  <w:style w:type="character" w:styleId="Style20">
    <w:name w:val="Основной шрифт абзаца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1">
    <w:name w:val="WW8Num1z1"/>
    <w:qFormat/>
    <w:rPr>
      <w:rFonts w:ascii="Courier New" w:hAnsi="Courier New" w:eastAsia="Courier New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57" w:customStyle="1">
    <w:name w:val="c57"/>
    <w:basedOn w:val="Normal"/>
    <w:qFormat/>
    <w:rsid w:val="007437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23381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7"/>
    <w:uiPriority w:val="99"/>
    <w:unhideWhenUsed/>
    <w:rsid w:val="0023381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eastAsia="Times New Roman"/>
      <w:lang w:eastAsia="ar-SA"/>
    </w:rPr>
  </w:style>
  <w:style w:type="paragraph" w:styleId="Style29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602dd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02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BE08-2538-4D11-91DE-17A1D21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LibreOffice/6.4.6.2$Linux_X86_64 LibreOffice_project/40$Build-2</Application>
  <Pages>8</Pages>
  <Words>1267</Words>
  <Characters>8829</Characters>
  <CharactersWithSpaces>10997</CharactersWithSpaces>
  <Paragraphs>180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LadyBoss</dc:creator>
  <dc:description/>
  <dc:language>ru-RU</dc:language>
  <cp:lastModifiedBy/>
  <dcterms:modified xsi:type="dcterms:W3CDTF">2022-02-14T11:15:40Z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