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-582295</wp:posOffset>
            </wp:positionV>
            <wp:extent cx="9251950" cy="62376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</w:t>
      </w:r>
      <w:r>
        <w:rPr>
          <w:rFonts w:cs="Times New Roman" w:ascii="Times New Roman" w:hAnsi="Times New Roman"/>
          <w:sz w:val="24"/>
          <w:szCs w:val="24"/>
        </w:rPr>
        <w:t xml:space="preserve">  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Содержание программы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Химия 8 класс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(68часов, 2 часа в неделю)</w:t>
      </w:r>
    </w:p>
    <w:p>
      <w:pPr>
        <w:pStyle w:val="Normal"/>
        <w:shd w:val="clear" w:color="auto" w:fill="FFFFFF"/>
        <w:spacing w:lineRule="auto" w:line="480" w:before="0" w:after="0"/>
        <w:ind w:left="20" w:hanging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Начальные понятия и законы химии</w:t>
      </w:r>
    </w:p>
    <w:p>
      <w:pPr>
        <w:pStyle w:val="Normal"/>
        <w:shd w:val="clear" w:color="auto" w:fill="FFFFFF"/>
        <w:spacing w:lineRule="auto" w:line="240" w:before="0" w:after="0"/>
        <w:ind w:right="20" w:firstLine="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Тела и вещества. Свойства веществ. Эталонные физические свойства веществ. Материалы и материаловедение. Роль химии в жизни современного общества. Отношение общества к химии: хемофилия и хемофобия.</w:t>
      </w:r>
    </w:p>
    <w:p>
      <w:pPr>
        <w:pStyle w:val="Normal"/>
        <w:shd w:val="clear" w:color="auto" w:fill="FFFFFF"/>
        <w:spacing w:lineRule="auto" w:line="240" w:before="0" w:after="0"/>
        <w:ind w:right="20" w:firstLine="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Методы изучения химии. Наблюдение. Эксперимент. Моделирование. Модели материальные и знаковые или символьные.</w:t>
      </w:r>
    </w:p>
    <w:p>
      <w:pPr>
        <w:pStyle w:val="Normal"/>
        <w:shd w:val="clear" w:color="auto" w:fill="FFFFFF"/>
        <w:spacing w:lineRule="auto" w:line="240" w:before="0" w:after="0"/>
        <w:ind w:right="20" w:firstLine="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Газы. Жидкости. Твёрдые вещества. Взаимные переходы между агрегатными состояниями вещества: возгонка (сублимация) и десублимация, конденсация и испарение, кристаллизация и плавление.</w:t>
      </w:r>
    </w:p>
    <w:p>
      <w:pPr>
        <w:pStyle w:val="Normal"/>
        <w:shd w:val="clear" w:color="auto" w:fill="FFFFFF"/>
        <w:spacing w:lineRule="auto" w:line="240" w:before="0" w:after="0"/>
        <w:ind w:right="20" w:firstLine="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Физические явления. Чистые вещества и смеси. Гомогенные и гетерогенные смеси. Смеси газообразные, жидкие и твёрдые. Способы разделения смесей: перегонка, или дистилляция, отстаивание, фильтрование, кристаллизация или выпаривание. Хроматография. Применение этих способов в лабораторной практике, на производстве и в быту.</w:t>
      </w:r>
    </w:p>
    <w:p>
      <w:pPr>
        <w:pStyle w:val="Normal"/>
        <w:shd w:val="clear" w:color="auto" w:fill="FFFFFF"/>
        <w:spacing w:lineRule="auto" w:line="240" w:before="0" w:after="0"/>
        <w:ind w:right="20" w:firstLine="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Химические элементы. Атомы и молекулы. Простые и сложные вещества. Аллотропия на примере кислорода. Основные положения атомно - молекулярного учения. Ионы. Вещества молекулярного и немолекулярного строения.</w:t>
      </w:r>
    </w:p>
    <w:p>
      <w:pPr>
        <w:pStyle w:val="Normal"/>
        <w:shd w:val="clear" w:color="auto" w:fill="FFFFFF"/>
        <w:spacing w:lineRule="auto" w:line="240" w:before="0" w:after="0"/>
        <w:ind w:right="20" w:firstLine="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Знаки (символы) химических элементов. Информация, которую несут знаки химических элементов. Этимология названий некоторых химических элементов. Периодическая таблица химических элементов Д. И. Менделеева: короткопериодный и длиннопериодный варианты. Периоды и группы. Главная и побочная подгруппы, или А- и Б-группы. Относительная атомная масса.</w:t>
      </w:r>
    </w:p>
    <w:p>
      <w:pPr>
        <w:pStyle w:val="Normal"/>
        <w:shd w:val="clear" w:color="auto" w:fill="FFFFFF"/>
        <w:spacing w:lineRule="auto" w:line="240" w:before="0" w:after="0"/>
        <w:ind w:right="20" w:firstLine="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Химические формулы. Индексы и коэффициенты. Относительная молекулярная масса. Массовая доля химического элемента в соединении. Информация, которую несут химические формулы.</w:t>
      </w:r>
    </w:p>
    <w:p>
      <w:pPr>
        <w:pStyle w:val="Normal"/>
        <w:shd w:val="clear" w:color="auto" w:fill="FFFFFF"/>
        <w:spacing w:lineRule="auto" w:line="240" w:before="0" w:after="0"/>
        <w:ind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Валентность. Структурные формулы. Химические элементы с постоянной и переменной валентностью. Вывод формулы соединения по валентности. Определение валентности химического элемента по формуле вещества. Составление названий соединений, состоящих из двух химических элементов, по валентности. Закон постоянства состава веществ.</w:t>
      </w:r>
    </w:p>
    <w:p>
      <w:pPr>
        <w:pStyle w:val="Normal"/>
        <w:shd w:val="clear" w:color="auto" w:fill="FFFFFF"/>
        <w:spacing w:lineRule="auto" w:line="240" w:before="0" w:after="0"/>
        <w:ind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Химические реакции. Реагенты и продукты реакции. Признаки химических реакций. Условия их протекания и прекращения. Реакции горения. Экзотермические и эндотермические реакции.</w:t>
      </w:r>
    </w:p>
    <w:p>
      <w:pPr>
        <w:pStyle w:val="Normal"/>
        <w:shd w:val="clear" w:color="auto" w:fill="FFFFFF"/>
        <w:spacing w:lineRule="auto" w:line="240" w:before="0" w:after="0"/>
        <w:ind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Закон сохранения массы веществ. Химические уравнения. Составление химических уравнений. Информация, которую несёт химическое уравнение.</w:t>
      </w:r>
    </w:p>
    <w:p>
      <w:pPr>
        <w:pStyle w:val="Normal"/>
        <w:shd w:val="clear" w:color="auto" w:fill="FFFFFF"/>
        <w:spacing w:lineRule="auto" w:line="240" w:before="0" w:after="0"/>
        <w:ind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Классификация химических реакций по составу и числу реагентов и продуктов. Типы химических реакций. Реакции соединения, разложения, замещения и обмена. Катализаторы и катализ.</w:t>
      </w:r>
    </w:p>
    <w:p>
      <w:pPr>
        <w:pStyle w:val="Normal"/>
        <w:shd w:val="clear" w:color="auto" w:fill="FFFFFF"/>
        <w:spacing w:lineRule="auto" w:line="240" w:before="0" w:after="0"/>
        <w:ind w:left="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Практические работы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0" w:right="8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Знакомство с лабораторным оборудованием. Правила техники безопасности при работе в кабинете химии. Некоторые виды работ.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Анализ почвы</w:t>
      </w:r>
    </w:p>
    <w:p>
      <w:pPr>
        <w:pStyle w:val="Normal"/>
        <w:shd w:val="clear" w:color="auto" w:fill="FFFFFF"/>
        <w:spacing w:lineRule="auto" w:line="240" w:before="0" w:after="0"/>
        <w:ind w:left="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Важнейшие представители неорганических веществ. Количественные отношения в химии</w:t>
      </w:r>
    </w:p>
    <w:p>
      <w:pPr>
        <w:pStyle w:val="Normal"/>
        <w:shd w:val="clear" w:color="auto" w:fill="FFFFFF"/>
        <w:spacing w:lineRule="auto" w:line="240" w:before="0" w:after="0"/>
        <w:ind w:left="20" w:right="480" w:firstLine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 воздуха. Понятие об объёмной доле  компонента природной газовой смеси — воздуха. Расчёт объёма компонента газовой смеси по его объемной доле и наоборот.</w:t>
      </w:r>
    </w:p>
    <w:p>
      <w:pPr>
        <w:pStyle w:val="Normal"/>
        <w:shd w:val="clear" w:color="auto" w:fill="FFFFFF"/>
        <w:spacing w:lineRule="auto" w:line="240" w:before="0" w:after="0"/>
        <w:ind w:left="20" w:right="80" w:firstLine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Кислород. Озон. Получение кислорода. Собирание и распознавание кислорода. Химические свойства кислорода: взаимодействие с металлами, неметаллами и сложными веществами. Применение кислорода. Круговорот кислорода в природе.</w:t>
      </w:r>
    </w:p>
    <w:p>
      <w:pPr>
        <w:pStyle w:val="Normal"/>
        <w:shd w:val="clear" w:color="auto" w:fill="FFFFFF"/>
        <w:spacing w:lineRule="auto" w:line="240" w:before="0" w:after="0"/>
        <w:ind w:left="20" w:right="80" w:firstLine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Оксиды. Образование названий оксидов по их формулам. Составление формул оксидов по их названиям. Представители оксидов: вода и углекислый газ, негашёная известь.</w:t>
      </w:r>
    </w:p>
    <w:p>
      <w:pPr>
        <w:pStyle w:val="Normal"/>
        <w:shd w:val="clear" w:color="auto" w:fill="FFFFFF"/>
        <w:spacing w:lineRule="auto" w:line="240" w:before="0" w:after="0"/>
        <w:ind w:left="20" w:right="80" w:firstLine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Водород в природе. Физические и химические свойства водорода, его получение и применение.</w:t>
      </w:r>
    </w:p>
    <w:p>
      <w:pPr>
        <w:pStyle w:val="Normal"/>
        <w:shd w:val="clear" w:color="auto" w:fill="FFFFFF"/>
        <w:spacing w:lineRule="auto" w:line="240" w:before="0" w:after="0"/>
        <w:ind w:left="20" w:right="86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Кислоты, их состав и классификация. Индикаторы. Таблица растворимости. Соляная и серная кислоты, их свойства и применение.</w:t>
      </w:r>
    </w:p>
    <w:p>
      <w:pPr>
        <w:pStyle w:val="Normal"/>
        <w:shd w:val="clear" w:color="auto" w:fill="FFFFFF"/>
        <w:spacing w:lineRule="auto" w:line="240" w:before="0" w:after="0"/>
        <w:ind w:lef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Соли, их состав и названия. Растворимость солей в воде. Представители солей: хлорид натрия, карбонат натрия, фосфат кальция.</w:t>
      </w:r>
    </w:p>
    <w:p>
      <w:pPr>
        <w:pStyle w:val="Normal"/>
        <w:shd w:val="clear" w:color="auto" w:fill="FFFFFF"/>
        <w:spacing w:lineRule="auto" w:line="240" w:before="0" w:after="0"/>
        <w:ind w:left="20" w:right="8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Постоянная Авогадро. Количество вещества. Моль. Молярная масса. Кратные единицы измерения количества вещества — миллимоль и киломоль, миллимолярная и киломолярная массы вещества.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Расчёты с использованием понятий «количество вещества», «молярная масса», «постоянная Авогадро».</w:t>
      </w:r>
    </w:p>
    <w:p>
      <w:pPr>
        <w:pStyle w:val="Normal"/>
        <w:shd w:val="clear" w:color="auto" w:fill="FFFFFF"/>
        <w:spacing w:lineRule="auto" w:line="240" w:before="0" w:after="0"/>
        <w:ind w:left="20" w:right="-1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Закон Авогадро. Молярный объём газообразных веществ. Относительная плотность одного газа по другому.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Кратные единицы измерения — миллимолярный и киломолярный объемы газообразных веществ.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Расчёты с использованием понятий «количество вещества», «молярная масса», «молярный объем газов», «постоянная Авогадро».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Расчёты с использованием понятий «количество вещества», «молярная масса», «молярный объём газов», «число Авогадро».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Гидросфера. Круговорот воды в природе. Физические и химические свойства воды: взаимодействие с оксидами.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Основания, их состав. Растворимость оснований в воде. Изменение окраски индикаторов в щелочной среде. Представители щелочей: гидроксиды натрия, калия и кальция.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Растворитель и растворённое вещество. Растворы. Растворение. Гидраты. Массовая доля растворённого вещества. Расчёты, связанные с использованием понятия «массовая доля растворённого вещества».</w:t>
      </w:r>
    </w:p>
    <w:p>
      <w:pPr>
        <w:pStyle w:val="Normal"/>
        <w:shd w:val="clear" w:color="auto" w:fill="FFFFFF"/>
        <w:spacing w:lineRule="auto" w:line="240" w:before="0" w:after="0"/>
        <w:ind w:left="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Практические работы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Получение, собирание и распознавание кислорода.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Получение, собирание и распознавание водорода.</w:t>
      </w:r>
    </w:p>
    <w:p>
      <w:pPr>
        <w:pStyle w:val="Normal"/>
        <w:numPr>
          <w:ilvl w:val="0"/>
          <w:numId w:val="2"/>
        </w:numPr>
        <w:shd w:val="clear" w:color="auto" w:fill="FFFFFF"/>
        <w:spacing w:lineRule="auto" w:line="240" w:before="0" w:after="0"/>
        <w:ind w:lef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Приготовление растворов солей с их заданной массовой долей.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168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Основные классы неорганических соединений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Обобщение сведений об оксидах, их классификации, названиях и свойствах. Способы получения оксидов.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Основания, их классификация, названия и свойства. Взаимодействие с кислотами, кислотными оксидами и солями. Разложение нерастворимых оснований. Способы получения оснований.</w:t>
      </w:r>
    </w:p>
    <w:p>
      <w:pPr>
        <w:pStyle w:val="Normal"/>
        <w:shd w:val="clear" w:color="auto" w:fill="FFFFFF"/>
        <w:spacing w:lineRule="auto" w:line="240" w:before="0" w:after="0"/>
        <w:ind w:left="20" w:right="2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Кислоты, их классификация и названия. Общие химические свойства кислот. Взаимодействие кислот с металлами. Электрохимический ряд напряжений металлов. Взаимодействие кислот с оксидами металлов.</w:t>
      </w:r>
    </w:p>
    <w:p>
      <w:pPr>
        <w:pStyle w:val="Normal"/>
        <w:shd w:val="clear" w:color="auto" w:fill="FFFFFF"/>
        <w:spacing w:lineRule="auto" w:line="240" w:before="0" w:after="0"/>
        <w:ind w:left="20" w:right="4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Взаимодействие кислот с основаниями — реакция нейтрализации. Взаимодействие кислот с        солями.        Получение бескислородных</w:t>
      </w:r>
    </w:p>
    <w:p>
      <w:pPr>
        <w:pStyle w:val="Normal"/>
        <w:shd w:val="clear" w:color="auto" w:fill="FFFFFF"/>
        <w:spacing w:lineRule="auto" w:line="240" w:before="0" w:after="0"/>
        <w:ind w:left="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 кислородсодержащих кислот.</w:t>
      </w:r>
    </w:p>
    <w:p>
      <w:pPr>
        <w:pStyle w:val="Normal"/>
        <w:shd w:val="clear" w:color="auto" w:fill="FFFFFF"/>
        <w:spacing w:lineRule="auto" w:line="240" w:before="0" w:after="0"/>
        <w:ind w:left="20"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Соли, их классификация и свойства. Взаимодействие солей с металлами, особенности этих реакций. Взаимодействие солей с солями.</w:t>
      </w:r>
    </w:p>
    <w:p>
      <w:pPr>
        <w:pStyle w:val="Normal"/>
        <w:shd w:val="clear" w:color="auto" w:fill="FFFFFF"/>
        <w:spacing w:lineRule="auto" w:line="240" w:before="0" w:after="0"/>
        <w:ind w:left="20"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Генетические ряды металла и неметалла. Генетическая связь между классами неорганических веществ.</w:t>
      </w:r>
    </w:p>
    <w:p>
      <w:pPr>
        <w:pStyle w:val="Normal"/>
        <w:shd w:val="clear" w:color="auto" w:fill="FFFFFF"/>
        <w:spacing w:lineRule="auto" w:line="240" w:before="0" w:after="0"/>
        <w:ind w:left="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Практические работы</w:t>
      </w:r>
    </w:p>
    <w:p>
      <w:pPr>
        <w:pStyle w:val="Normal"/>
        <w:numPr>
          <w:ilvl w:val="0"/>
          <w:numId w:val="3"/>
        </w:numPr>
        <w:shd w:val="clear" w:color="auto" w:fill="FFFFFF"/>
        <w:spacing w:lineRule="auto" w:line="240" w:before="0" w:after="0"/>
        <w:ind w:lef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Решение экспериментальных задач.</w:t>
      </w:r>
    </w:p>
    <w:p>
      <w:pPr>
        <w:pStyle w:val="Normal"/>
        <w:shd w:val="clear" w:color="auto" w:fill="FFFFFF"/>
        <w:spacing w:lineRule="auto" w:line="240" w:before="0" w:after="0"/>
        <w:ind w:left="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Периодический закон и Периодическая система химических элементов</w:t>
      </w:r>
    </w:p>
    <w:p>
      <w:pPr>
        <w:pStyle w:val="Normal"/>
        <w:shd w:val="clear" w:color="auto" w:fill="FFFFFF"/>
        <w:spacing w:lineRule="auto" w:line="240" w:before="0" w:after="0"/>
        <w:ind w:left="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Д. И. Менделеева и строение атома</w:t>
      </w:r>
    </w:p>
    <w:p>
      <w:pPr>
        <w:pStyle w:val="Normal"/>
        <w:shd w:val="clear" w:color="auto" w:fill="FFFFFF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Естественные семейства химических элементов:        щелочные и щелочноземельные металлы, галогены, инертные (благородные) газы. Амфотерность. Амфотерные оксиды и гидроксиды. Комплексные соли.</w:t>
      </w:r>
    </w:p>
    <w:p>
      <w:pPr>
        <w:pStyle w:val="Normal"/>
        <w:shd w:val="clear" w:color="auto" w:fill="FFFFFF"/>
        <w:spacing w:lineRule="auto" w:line="240" w:before="0" w:after="0"/>
        <w:ind w:left="20"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Открытие Д. И. Менделеевым Периодического закона и создание им Периодической системы химических элементов.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Атомы как форма существования химических элементов. Основные сведения о строении атомов. Доказательства сложности строения атомов. Опыты Резерфорда. Планетарная модель строения атома.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 атомных ядер: протоны, нейтроны. Относительная атомная масса. Взаимосвязь понятий «протон», «нейтрон», «относительная атомная масса».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Микромир. Электроны. Строение электронных уровней атомов химических элементов №№ 1-20. Понятие о завершенном электронном уровне.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Изотопы. Физический смысл символики Периодической системы. Современная формулировка Периодического закона. Изменения свойств элементов в периодах и группах, как функция строения электронных оболочек атомов.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Характеристика элемента-металла и элемента-неметалла по их положению в Периодической системе химических элементов Д. И. Менделеева.</w:t>
      </w:r>
    </w:p>
    <w:p>
      <w:pPr>
        <w:pStyle w:val="Normal"/>
        <w:shd w:val="clear" w:color="auto" w:fill="FFFFFF"/>
        <w:spacing w:lineRule="auto" w:line="240" w:before="0" w:after="0"/>
        <w:ind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Химическая связь. Окислительно-восстановительные реакции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Ионная химическая связь. Ионы, образованные атомами металлов и неметаллов. Схемы образования ионной связи для бинарных соединений. Ионные кристаллические решётки и физические свойства веществ с этим типом решёток. Понятие о формульной единице вещества.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Ковалентная химическая связь. Электронные и структурные формулы. Ковалентная неполярная связь. Схемы образования ковалентной связи для бинарных соединений. Молекулярные и атомные кристаллические решётки, и свойства веществ с этим типом решёток.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Электроотрицательность. Ряд электроотрицательности. Ковалентная полярная химическая связь. Диполь. Схемы образования ковалентной полярной связи для бинарных соединений. Молекулярные и атомные кристаллические решётки, свойства веществ с этим типом решёток.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Металлическая химическая связь и металлическая кристаллическая решётка. Свойства веществ с этим типом решёток. Единая природа химических связей.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Степень окисления. Сравнение степени окисления и валентности. Правила расчёта степеней окисления по формулам химических соединений.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Окислительно-восстановительные реакции. Определение степеней окисления для элементов, образующих вещества разных классов. Реакции ионного обмена и окислительно-восстановительные реакции. Окислитель и восстановитель, окисление и восстановление. Составление уравнений окислительно-восстановительных реакций методом электронного баланса.</w:t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ind w:right="40" w:firstLine="700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 xml:space="preserve">                                       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учебного предмета</w:t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hd w:val="clear" w:color="auto" w:fill="FFFFFF"/>
        <w:spacing w:lineRule="auto" w:line="240" w:before="0" w:after="0"/>
        <w:ind w:left="20" w:right="3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 завершению курса химии на этане основного общего образования выпускники основной школы должны овладеть следующими результатами: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0"/>
        <w:ind w:left="644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Личностные результаты: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осознание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своей этнической принадлежности, знание истории химии и вклада российской химической науки в мировую химию;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формирование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ответственного отношения к познанию химии; готовности и способности обучающихся к саморазвитию и самообразованию на основе изученных фактов, законов и теорий химии; осознанного выбора и построение индивидуальной образовательной траектории;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формирование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целостной естественно-научной картины мира, неотъемлемой частью которой является химическая картина мира;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овладение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современным языком, соответствующим уровню развития науки и общественной практики, в том числе и химическим;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освоение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материалами;</w:t>
      </w:r>
    </w:p>
    <w:p>
      <w:pPr>
        <w:pStyle w:val="Normal"/>
        <w:numPr>
          <w:ilvl w:val="0"/>
          <w:numId w:val="5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формирование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коммуникативной компетентности в общении со сверстниками и взрослыми в процессе образовательной, общественно полезной, учебно-исследовательской, творческой и других видов деятельности, связанных с химией.</w:t>
      </w:r>
    </w:p>
    <w:p>
      <w:pPr>
        <w:pStyle w:val="Normal"/>
        <w:numPr>
          <w:ilvl w:val="0"/>
          <w:numId w:val="6"/>
        </w:numPr>
        <w:shd w:val="clear" w:color="auto" w:fill="FFFFFF"/>
        <w:spacing w:lineRule="auto" w:line="240" w:before="0" w:after="0"/>
        <w:ind w:left="644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Метапредметные результаты: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определение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целей собственного обучения, постановка и формулирование для себя новых задач;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планирование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путей достижения желаемого результата обучения химии как теоретического, так и экспериментального характера;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соотнесение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своих действий с планируемыми результатами, 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осуществление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контроля своей деятельности в процессе достижения результата, 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определение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способов действий при выполнении лабораторных и практических работ в соответствии с правилами техники безопасности;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определение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источников химической информации, получение и анализ её, создание информационного продукта и его презентация;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использование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основных интеллектуальных операций: анализа и синтеза, сравнения и систематизации, обобщения и конкретизации, 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выявление 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причинно-следственных связей и 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построение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логического рассуждения и умозаключения (индуктивного, дедуктивного и по аналогии) на материале естественно-научного содержания;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умение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создают, применять и преобразовывать знаки и символы, модели и схемы для решения учебных и познавательных задач;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формирование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и </w:t>
      </w: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развитие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экологического мышления, умение применять его в познавательной, коммуникативной, социальной практике и профессиональной ориентации;</w:t>
      </w:r>
    </w:p>
    <w:p>
      <w:pPr>
        <w:pStyle w:val="Normal"/>
        <w:numPr>
          <w:ilvl w:val="0"/>
          <w:numId w:val="7"/>
        </w:numPr>
        <w:shd w:val="clear" w:color="auto" w:fill="FFFFFF"/>
        <w:spacing w:lineRule="auto" w:line="240" w:before="0" w:after="0"/>
        <w:ind w:left="20" w:right="20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генерирование</w:t>
      </w: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 идей и определение средств, необходимых для их реализации.</w:t>
      </w:r>
    </w:p>
    <w:p>
      <w:pPr>
        <w:pStyle w:val="Normal"/>
        <w:numPr>
          <w:ilvl w:val="0"/>
          <w:numId w:val="8"/>
        </w:numPr>
        <w:shd w:val="clear" w:color="auto" w:fill="FFFFFF"/>
        <w:spacing w:lineRule="auto" w:line="240" w:before="0" w:after="0"/>
        <w:ind w:left="644" w:firstLine="90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Предметные результаты:</w:t>
      </w:r>
    </w:p>
    <w:p>
      <w:pPr>
        <w:pStyle w:val="Normal"/>
        <w:shd w:val="clear" w:color="auto" w:fill="FFFFFF"/>
        <w:spacing w:lineRule="auto" w:line="240" w:before="0" w:after="0"/>
        <w:ind w:left="720" w:hanging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Выпускник научится: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основные методы познания:  наблюдение, измерение, эксперимент;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описывать свойства твёрдых, жидких, газообразных веществ, выделяя их существенные признаки;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основных химических понятий «атом», «молекула»,        «химический элемент»,        «простое вещество», «сложное вещество», «валентность», «химическая реакция», используя знаковую систему химии;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законов сохранения массы веществ, постоянства состава, атомно-молекулярной теории;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различать химические и физические явления;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называть химические элементы;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состав веществ по их формулам;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валентность атома элемента в соединениях;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тип химических реакций;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называть признаки и условия протекания химических реакций;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выявлять признаки, свидетельствующие о протекании химической реакции при выполнении химического опыта;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составлять формулы бинарных соединений;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составлять уравнения химических реакций;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соблюдать правила безопасной работы при проведении опытов;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пользоваться лабораторным оборудованием и посудой;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вычислять относительную молекулярную и молярную массы веществ;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вычислять массовую долю химического элемента по формуле соединения;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вычислять количество, объём или массу вещества по количеству, объему, массе реагентов или продуктов реакции;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физические и химические свойства простых веществ: кислорода и водорода;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получать, собирать кислород и водород;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распознавать опытным путём газообразные вещества: кислород, водород;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закона Авогадро;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понятий «тепловой эффект реакции», «молярный объем»;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физические и химические свойства воды;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понятия «раствор»;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вычислять массовую долю растворённого вещества в растворе;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приготовлять растворы с определённой массовой долей растворенного вещества;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называть соединения изученных классов неорганических веществ;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физические и химические свойства основных классов неорганических веществ: оксидов, кислот, оснований, солей;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принадлежность веществ к определенному классу соединений;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составлять  формулы неорганических соединений изученных классов;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проводить  опыты, подтверждающие химические свойства изученных классов неорганических веществ;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распознавать опытным путем растворы кислот и щелочей по изменению окраски индикатора;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 взаимосвязь между классами неорганических соединений;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Периодического закона Д. И. Менделеева;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объяснять  физический смысл атомного (порядкового) номера химического элемента, номеров группы и периода в периодической системе Д. И. Менделеева;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объяснять закономерности изменения строения атомов, свойств элементов в пределах малых периодов и главных подгрупп;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 химические элементы (от водорода до кальция) на основе их положения в периодической системе Д. И. Менделеева и особенностей строения их атомов;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составлять схемы строения атомов первых 20 элементов периодической системы Д. И. Менделеева;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понятий: «химическая  связь»,  «электроотрицательность»;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зависимость физических свойств веществ от типа кристаллической решётки;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вид химической связи в неорганических соединениях;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изображать схемы строения молекул веществ, образованных разными видами химических связей;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понятий «ион»,  «катион»,  «анион», «электролиты»,        «неэлектролиты», «электролитическая диссоциация», «окислитель»,  «степень окисления», «восстановитель», «окисление», «восстановление»;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степень окисления атома элемента в соединении;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раскрывать смысл теории электролитической диссоциации;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составлять  уравнения электролитической диссоциации кислот, щелочей, солей;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объяснять сущность процесса электролитической диссоциации и реакций ионного обмена;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составлять  полные и сокращённые ионные уравнения реакций обмена;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возможность протекания реакций ионного обмена;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приводить  реакции, подтверждающие качественный состав различных веществ;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окислитель и восстановитель;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составлять  уравнения окислительно -восстановительных реакций;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называть факторы, влияющие на скорость химической реакции;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классифицировать  химические реакции по различным признакам;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 взаимосвязь между составом, строением и свойствами неметаллов;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проводить  опыты по получению, собиранию и изучению химических свойств газообразных веществ: углекислого газа, аммиака;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2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распознавать опытным путём газообразные вещества: углекислый газ и аммиак;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4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характеризовать взаимосвязь между составом, строением и свойствами металлов;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4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называть органические вещества по их формуле: метан, этан, этилен, метанол, этанол, глицерин, уксусная кислота, аминоуксусная кислота, стеариновая кислота, олеиновая кислота, глюкоза;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4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оценивать влияние химического загрязнения окружающей среды на организм человека;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грамотно обращаться с веществами в повседневной жизни;</w:t>
      </w:r>
    </w:p>
    <w:p>
      <w:pPr>
        <w:pStyle w:val="Normal"/>
        <w:numPr>
          <w:ilvl w:val="0"/>
          <w:numId w:val="9"/>
        </w:numPr>
        <w:shd w:val="clear" w:color="auto" w:fill="FFFFFF"/>
        <w:spacing w:lineRule="auto" w:line="240" w:before="0" w:after="0"/>
        <w:ind w:left="720" w:right="40" w:hanging="36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  <w:t>определять возможность протекания реакций некоторых представителей органических веществ с кислородом, водородом, металлами, основаниями, галогенами.</w:t>
      </w:r>
    </w:p>
    <w:p>
      <w:pPr>
        <w:pStyle w:val="Normal"/>
        <w:shd w:val="clear" w:color="auto" w:fill="FFFFFF"/>
        <w:spacing w:lineRule="auto" w:line="240" w:before="0" w:after="0"/>
        <w:ind w:lef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  <w:t>Выпускник получит возможность научиться: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характеризовать  вещества по составу, строению и свойствам, устанавливают  причинно-следственные связи между данными характеристиками вещества;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составлять молекулярные и полные ионные уравнения по сокращённым ионным уравнениям;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составлять уравнения реакций, соответствующих последовательности превращений неорганических веществ различных классов;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4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выдвигать и проверять экспериментально гипотезы о результатах воздействия различных факторов на изменение скорости химической реакции;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2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использовать приобретённые знания для экологически грамотного поведения в окружающей среде;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2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использовать приобретённые ключевые компетенции при выполнении проектов и учебно-исследовательских задач по изучению свойств, способов получения и распознавания веществ;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2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объективно оценивать информацию о веществах и химических процессах;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2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критически относиться к псевдонаучной информации, недобросовестной рекламе в средствах массовой информации;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2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осознавать значение теоретических знаний по химии для практической деятельности человека;</w:t>
      </w:r>
    </w:p>
    <w:p>
      <w:pPr>
        <w:pStyle w:val="Normal"/>
        <w:numPr>
          <w:ilvl w:val="0"/>
          <w:numId w:val="10"/>
        </w:numPr>
        <w:shd w:val="clear" w:color="auto" w:fill="FFFFFF"/>
        <w:spacing w:lineRule="auto" w:line="240" w:before="0" w:after="0"/>
        <w:ind w:left="40" w:right="20" w:firstLine="720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i/>
          <w:iCs/>
          <w:color w:val="000000"/>
          <w:sz w:val="24"/>
          <w:szCs w:val="24"/>
          <w:lang w:eastAsia="ru-RU"/>
        </w:rPr>
        <w:t>создают модели и схемы для решения учебных и познавательных задач; понимать необходимость соблюдения предписаний, предлагаемых в инструкциях по использованию лекарств, средств бытовой химии и др.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</w:t>
      </w:r>
      <w:r>
        <w:rPr>
          <w:rFonts w:eastAsia="Times New Roman" w:cs="Times New Roman" w:ascii="Times New Roman" w:hAnsi="Times New Roman"/>
          <w:b/>
          <w:bCs/>
          <w:color w:val="000000"/>
          <w:sz w:val="28"/>
          <w:szCs w:val="28"/>
          <w:lang w:eastAsia="ru-RU"/>
        </w:rPr>
        <w:t>Тематическое  планирование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color w:val="000000"/>
          <w:sz w:val="24"/>
          <w:szCs w:val="24"/>
          <w:lang w:eastAsia="ru-RU"/>
        </w:rPr>
      </w:r>
    </w:p>
    <w:tbl>
      <w:tblPr>
        <w:tblW w:w="16554" w:type="dxa"/>
        <w:jc w:val="left"/>
        <w:tblInd w:w="-15" w:type="dxa"/>
        <w:tblCellMar>
          <w:top w:w="0" w:type="dxa"/>
          <w:left w:w="116" w:type="dxa"/>
          <w:bottom w:w="0" w:type="dxa"/>
          <w:right w:w="116" w:type="dxa"/>
        </w:tblCellMar>
        <w:tblLook w:val="04a0"/>
      </w:tblPr>
      <w:tblGrid>
        <w:gridCol w:w="536"/>
        <w:gridCol w:w="7067"/>
        <w:gridCol w:w="5244"/>
        <w:gridCol w:w="3706"/>
      </w:tblGrid>
      <w:tr>
        <w:trPr/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Наименование разделов (тем)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Количество часов по программе</w:t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700" w:hRule="atLeast"/>
        </w:trPr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20" w:hRule="atLeast"/>
        </w:trPr>
        <w:tc>
          <w:tcPr>
            <w:tcW w:w="1655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</w:t>
            </w:r>
            <w:r>
              <w:rPr>
                <w:rFonts w:eastAsia="Times New Roman" w:cs="Times New Roman" w:ascii="Times New Roman" w:hAnsi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8 класс</w:t>
            </w:r>
          </w:p>
        </w:tc>
      </w:tr>
      <w:tr>
        <w:trPr/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Начальные понятия и законы химии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Важнейшие представители неорганических веществ. Количественные отношения в химии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Основные классы неорганических соединений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Периодический закон и Периодическая система химических элементов Д. И. Менделеева и строение атома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Химическая связь. Окислительно -восстановительные реакции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380" w:hRule="atLeast"/>
        </w:trPr>
        <w:tc>
          <w:tcPr>
            <w:tcW w:w="7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752" w:hRule="atLeast"/>
        </w:trPr>
        <w:tc>
          <w:tcPr>
            <w:tcW w:w="76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Итого</w:t>
            </w:r>
          </w:p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both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5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370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 xml:space="preserve">                                        </w:t>
      </w:r>
      <w:r>
        <w:rPr>
          <w:rFonts w:eastAsia="Times New Roman" w:cs="Times New Roman" w:ascii="Times New Roman" w:hAnsi="Times New Roman"/>
          <w:b/>
          <w:bCs/>
          <w:color w:val="000000"/>
          <w:sz w:val="32"/>
          <w:szCs w:val="32"/>
          <w:lang w:eastAsia="ru-RU"/>
        </w:rPr>
        <w:t>Календарно- тематическое планирование</w:t>
      </w:r>
      <w:r>
        <w:rPr>
          <w:rFonts w:eastAsia="Times New Roman" w:cs="Times New Roman" w:ascii="Times New Roman" w:hAnsi="Times New Roman"/>
          <w:b/>
          <w:color w:val="000000"/>
          <w:sz w:val="32"/>
          <w:szCs w:val="32"/>
          <w:lang w:eastAsia="ru-RU"/>
        </w:rPr>
        <w:t xml:space="preserve">  </w:t>
      </w:r>
    </w:p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color w:val="000000"/>
          <w:sz w:val="32"/>
          <w:szCs w:val="32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sz w:val="32"/>
          <w:szCs w:val="32"/>
          <w:lang w:eastAsia="ru-RU"/>
        </w:rPr>
      </w:r>
    </w:p>
    <w:tbl>
      <w:tblPr>
        <w:tblW w:w="16045" w:type="dxa"/>
        <w:jc w:val="left"/>
        <w:tblInd w:w="-15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61"/>
        <w:gridCol w:w="993"/>
        <w:gridCol w:w="1106"/>
        <w:gridCol w:w="9357"/>
        <w:gridCol w:w="1807"/>
        <w:gridCol w:w="775"/>
        <w:gridCol w:w="1445"/>
      </w:tblGrid>
      <w:tr>
        <w:trPr/>
        <w:tc>
          <w:tcPr>
            <w:tcW w:w="56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116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Примечание</w:t>
            </w:r>
          </w:p>
        </w:tc>
      </w:tr>
      <w:tr>
        <w:trPr/>
        <w:tc>
          <w:tcPr>
            <w:tcW w:w="561" w:type="dxa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11164" w:type="dxa"/>
            <w:gridSpan w:val="2"/>
            <w:vMerge w:val="continue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Предмет химии. Роль химии в жизни человека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Методы изучения химии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Входной контроль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Агрегатные состояния веществ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П. р № 1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«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Знакомство с лабораторным оборудованием. Правила ТБ при работе в кабинете химии»П.р №2.Наблюдение за горящей свечой»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hd w:val="clear" w:color="auto" w:fill="FFFFFF"/>
              <w:spacing w:lineRule="auto" w:before="0" w:after="0"/>
              <w:ind w:right="34" w:firstLine="12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Физические явления в химии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108" w:right="-136" w:firstLine="108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П.р.№ 3</w:t>
            </w: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«Анализ почвы»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560" w:hRule="atLeast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Атомно- молекулярное</w:t>
            </w:r>
          </w:p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учение. Химические элементы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Знаки химических</w:t>
            </w:r>
          </w:p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элементов.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Периодическая таблица химических элементов  Д. И.</w:t>
            </w:r>
          </w:p>
          <w:p>
            <w:pPr>
              <w:pStyle w:val="Normal"/>
              <w:spacing w:lineRule="auto" w:before="0" w:after="0"/>
              <w:ind w:left="-64" w:right="-130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Менделеева.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hanging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Химические формулы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108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Химические формулы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108" w:right="-108" w:firstLine="108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Валентность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>
          <w:trHeight w:val="460" w:hRule="atLeast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Валентность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Химические реакции.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Закон сохранения массы веществ. Химические уравнения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right="-108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Химические уравнения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Типы химических реакций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Типы химических реакций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108" w:right="-108" w:firstLine="108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Повторение и обобщение темы «Начальные понятия и законы химии»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16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108" w:right="-124" w:firstLine="108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К.р.№ 1 «Начальные понятия и законы химии»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Воздух и его состав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Кислород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П. р.№3 «Получение, собирание и распознавание кислорода»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hanging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Оксиды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Водород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П.р. №4 «Получение, собирание и распознавание водорода»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Кислоты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Соли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Количество вещества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right="-96" w:hanging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Решение расчетных задач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Молярный объем</w:t>
            </w:r>
          </w:p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газообразных  веществ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Расчёты по химическим</w:t>
            </w:r>
          </w:p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уравнениям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Расчёты по химическим</w:t>
            </w:r>
          </w:p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уравнениям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108" w:right="-110" w:firstLine="108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Вода. Основания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ind w:right="-11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Растворы. Массовая доля</w:t>
            </w:r>
          </w:p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растворённого вещества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П.р. № 6«Приготовление растворов солей с их заданной массовой долей»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 по теме: «Важнейшие представители неорганических веществ. Количественные отношения в химии»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К.р.№2 по теме: «Важнейшие представители неорганических веществ. Количественные отношения в химии»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Оксиды: классификация и свойства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920" w:hRule="atLeast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Основания: классификация и свойства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Кислоты. Классификация кислот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Свойства кислот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hanging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Классификация солей  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Свойства солей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Генетическая связь между классами неорганических веществ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П.р. № 7 «Решение экспериментальных задач»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 по теме:  «Основные классы неорганических соединений»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К.р. №3  по теме:  «Основные классы неорганических соединений»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Естественные семейства</w:t>
            </w:r>
          </w:p>
          <w:p>
            <w:pPr>
              <w:pStyle w:val="Normal"/>
              <w:spacing w:lineRule="auto" w:line="240" w:before="0" w:after="0"/>
              <w:ind w:left="120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химических элементов.</w:t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Амфотерность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Открытие Д. И. Менделеевым</w:t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Периодического закона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Основные сведения о строении атомов.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Строение электронных уровней атомов химических элементов №«№1-20 в таблице Д. И. Менделеева.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Периодический закон</w:t>
            </w:r>
          </w:p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Д. И. Менделеева и строение атома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Характеристика химического элемента на основании его положения в Периодической системе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Значение Периодического закона и Периодической системы химических элементов Д. И. Менделеева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ind w:left="-64" w:firstLine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hanging="64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Ионная химическая связь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Ковалентная химическая связь Ионная химическая связь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Ковалентная полярная химическая связь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Металлическая химическая связь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Степень окисления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Окислительно- восстановительные реакции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Окислительно-восстановительные реакции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ind w:left="-64" w:hanging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Обобщение и систематизация знаний по темам: «ПЗ и  ПСХЭ» и «Строение вещества. ОВР»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723" w:hRule="atLeast"/>
        </w:trPr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Контрольная работа по темам: «ПЗ и ПСХЭ» и «Строение вещества. ОВР»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Решение расчетных задач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/>
        <w:tc>
          <w:tcPr>
            <w:tcW w:w="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jc w:val="center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11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eastAsia="Times New Roman" w:cs="Times New Roman"/>
                <w:color w:val="666666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666666"/>
                <w:sz w:val="24"/>
                <w:szCs w:val="24"/>
                <w:lang w:eastAsia="ru-RU"/>
              </w:rPr>
            </w:r>
          </w:p>
        </w:tc>
        <w:tc>
          <w:tcPr>
            <w:tcW w:w="9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</w:tc>
        <w:tc>
          <w:tcPr>
            <w:tcW w:w="180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color="auto" w:fill="FFFFFF" w:val="clear"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spacing w:lineRule="auto" w:before="0" w:after="0"/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4"/>
                <w:szCs w:val="24"/>
                <w:lang w:eastAsia="ru-RU"/>
              </w:rPr>
            </w:r>
          </w:p>
        </w:tc>
        <w:tc>
          <w:tcPr>
            <w:tcW w:w="77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4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shd w:val="clear" w:color="auto" w:fill="FFFFFF"/>
        <w:spacing w:lineRule="auto" w:line="240" w:before="0" w:after="0"/>
        <w:jc w:val="center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 w:ascii="Times New Roman" w:hAnsi="Times New Roman"/>
          <w:b/>
          <w:bCs/>
          <w:color w:val="000000"/>
          <w:sz w:val="24"/>
          <w:szCs w:val="24"/>
          <w:lang w:eastAsia="ru-RU"/>
        </w:rPr>
      </w:r>
    </w:p>
    <w:p>
      <w:pPr>
        <w:pStyle w:val="Normal"/>
        <w:shd w:val="clear" w:color="auto" w:fill="FFFFFF"/>
        <w:spacing w:lineRule="auto" w:line="240" w:before="0" w:after="0"/>
        <w:rPr>
          <w:rFonts w:ascii="Times New Roman" w:hAnsi="Times New Roman" w:eastAsia="Times New Roman" w:cs="Times New Roman"/>
          <w:b/>
          <w:b/>
          <w:bCs/>
          <w:color w:val="000000"/>
          <w:sz w:val="24"/>
          <w:szCs w:val="24"/>
          <w:lang w:eastAsia="ru-RU"/>
        </w:rPr>
      </w:pPr>
      <w:r>
        <w:rPr/>
      </w:r>
    </w:p>
    <w:sectPr>
      <w:type w:val="nextPage"/>
      <w:pgSz w:orient="landscape" w:w="16838" w:h="11906"/>
      <w:pgMar w:left="1134" w:right="1134" w:header="0" w:top="1701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c19b2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ascii="PT Astra Serif" w:hAnsi="PT Astra Serif" w:cs="Noto Sans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Application>LibreOffice/6.4.6.2$Linux_X86_64 LibreOffice_project/40$Build-2</Application>
  <Pages>13</Pages>
  <Words>3560</Words>
  <Characters>20292</Characters>
  <CharactersWithSpaces>23805</CharactersWithSpaces>
  <Paragraphs>47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2023-05-01T13:15:00Z</dcterms:created>
  <dc:creator>Admin</dc:creator>
  <dc:description/>
  <dc:language>ru-RU</dc:language>
  <cp:lastModifiedBy/>
  <dcterms:modified xsi:type="dcterms:W3CDTF">2023-05-22T10:08:48Z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