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_rels/document.xml.rels" ContentType="application/vnd.openxmlformats-package.relationships+xml"/>
  <Override PartName="/word/media/image1.wmf" ContentType="image/x-wm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8"/>
          <w:tab w:val="left" w:pos="9781" w:leader="none"/>
        </w:tabs>
        <w:spacing w:lineRule="auto" w:line="276"/>
        <w:ind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tabs>
          <w:tab w:val="clear" w:pos="708"/>
          <w:tab w:val="left" w:pos="9781" w:leader="none"/>
        </w:tabs>
        <w:spacing w:lineRule="auto" w:line="276"/>
        <w:ind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tabs>
          <w:tab w:val="clear" w:pos="708"/>
          <w:tab w:val="left" w:pos="9781" w:leader="none"/>
        </w:tabs>
        <w:spacing w:lineRule="auto" w:line="276"/>
        <w:ind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/>
        <mc:AlternateContent>
          <mc:Choice Requires="wps">
            <w:drawing>
              <wp:inline distT="0" distB="0" distL="0" distR="0">
                <wp:extent cx="9252585" cy="5875655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9252000" cy="5875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pt;margin-top:-462.65pt;width:728.45pt;height:462.55pt;mso-position-vertical:top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tabs>
          <w:tab w:val="clear" w:pos="708"/>
          <w:tab w:val="left" w:pos="9781" w:leader="none"/>
        </w:tabs>
        <w:spacing w:lineRule="auto" w:line="276"/>
        <w:ind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numPr>
          <w:ilvl w:val="0"/>
          <w:numId w:val="0"/>
        </w:numPr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ЛИЧНОСТНЫЕ РЕЗУЛЬТАТЫ </w:t>
      </w:r>
    </w:p>
    <w:p>
      <w:p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ind w:left="360" w:hanging="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numPr>
          <w:ilvl w:val="0"/>
          <w:numId w:val="0"/>
        </w:numPr>
        <w:ind w:left="360" w:hanging="0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Патриотическое воспитание: 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сферах. </w:t>
      </w:r>
    </w:p>
    <w:p>
      <w:pPr>
        <w:pStyle w:val="Normal"/>
        <w:ind w:firstLine="36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numPr>
          <w:ilvl w:val="0"/>
          <w:numId w:val="0"/>
        </w:numPr>
        <w:ind w:firstLine="360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Гражданское и духовно-нравственное воспитание: 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(выборы, опросы и пр.); 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учёного. </w:t>
      </w:r>
    </w:p>
    <w:p>
      <w:pPr>
        <w:pStyle w:val="Normal"/>
        <w:ind w:firstLine="36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numPr>
          <w:ilvl w:val="0"/>
          <w:numId w:val="0"/>
        </w:numPr>
        <w:ind w:firstLine="360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Трудовое воспитание: 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умений; 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осознанным выбором и построением индивидуальной траектории образования и жизненных планов с учётом личных интересов и общественных потребностей. </w:t>
      </w:r>
    </w:p>
    <w:p>
      <w:pPr>
        <w:pStyle w:val="Normal"/>
        <w:ind w:firstLine="36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numPr>
          <w:ilvl w:val="0"/>
          <w:numId w:val="0"/>
        </w:numPr>
        <w:ind w:firstLine="360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Эстетическое воспитание</w:t>
      </w:r>
      <w:r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>
      <w:pPr>
        <w:pStyle w:val="ListParagraph"/>
        <w:numPr>
          <w:ilvl w:val="0"/>
          <w:numId w:val="3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способностью к эмоциональному и эстетическому восприятию математических объектов, задач, решений, рассуждений; умению видеть математические закономерности в искусстве. </w:t>
      </w:r>
    </w:p>
    <w:p>
      <w:pPr>
        <w:pStyle w:val="Normal"/>
        <w:ind w:firstLine="360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numPr>
          <w:ilvl w:val="0"/>
          <w:numId w:val="0"/>
        </w:numPr>
        <w:ind w:firstLine="360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Ценности научного познания: </w:t>
      </w:r>
    </w:p>
    <w:p>
      <w:pPr>
        <w:pStyle w:val="Default"/>
        <w:numPr>
          <w:ilvl w:val="0"/>
          <w:numId w:val="3"/>
        </w:numPr>
        <w:jc w:val="both"/>
        <w:rPr>
          <w:lang w:eastAsia="en-US"/>
        </w:rPr>
      </w:pPr>
      <w:r>
        <w:rPr/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</w:t>
      </w:r>
      <w:r>
        <w:rPr>
          <w:lang w:eastAsia="en-US"/>
        </w:rPr>
        <w:t xml:space="preserve">математической науки как сферы человеческой деятельности, этапов еѐ развития и значимости для развития цивилизации; овладением языком математики и математической культурой как средством познания мира; овладением простейшими навыками исследовательской деятельности. </w:t>
      </w:r>
    </w:p>
    <w:p>
      <w:pPr>
        <w:pStyle w:val="Normal"/>
        <w:ind w:left="360" w:hanging="0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numPr>
          <w:ilvl w:val="0"/>
          <w:numId w:val="0"/>
        </w:numPr>
        <w:ind w:left="360" w:hanging="0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Физическое воспитание, формирование культуры здоровья и эмоционального благополучия: </w:t>
      </w:r>
    </w:p>
    <w:p>
      <w:pPr>
        <w:pStyle w:val="ListParagraph"/>
        <w:numPr>
          <w:ilvl w:val="0"/>
          <w:numId w:val="3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активность); сформированностью навыка рефлексии, признанием своего права на ошибку и такого же права другого человека. </w:t>
      </w:r>
    </w:p>
    <w:p>
      <w:pPr>
        <w:pStyle w:val="Normal"/>
        <w:ind w:left="360" w:hanging="0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numPr>
          <w:ilvl w:val="0"/>
          <w:numId w:val="0"/>
        </w:numPr>
        <w:ind w:left="360" w:hanging="0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Экологическое воспитание: </w:t>
      </w:r>
    </w:p>
    <w:p>
      <w:pPr>
        <w:pStyle w:val="ListParagraph"/>
        <w:numPr>
          <w:ilvl w:val="0"/>
          <w:numId w:val="3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среды; осознанием глобального характера экологических проблем и путей их решения. </w:t>
      </w:r>
    </w:p>
    <w:p>
      <w:pPr>
        <w:pStyle w:val="Normal"/>
        <w:ind w:left="360" w:hanging="0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numPr>
          <w:ilvl w:val="0"/>
          <w:numId w:val="0"/>
        </w:numPr>
        <w:ind w:left="360" w:hanging="0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</w:p>
    <w:p>
      <w:pPr>
        <w:pStyle w:val="ListParagraph"/>
        <w:numPr>
          <w:ilvl w:val="0"/>
          <w:numId w:val="3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 </w:t>
      </w:r>
    </w:p>
    <w:p>
      <w:pPr>
        <w:pStyle w:val="ListParagraph"/>
        <w:numPr>
          <w:ilvl w:val="0"/>
          <w:numId w:val="3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необходимостью в формировании новых знаний, в том числе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свое развитие; </w:t>
      </w:r>
    </w:p>
    <w:p>
      <w:pPr>
        <w:pStyle w:val="ListParagraph"/>
        <w:numPr>
          <w:ilvl w:val="0"/>
          <w:numId w:val="3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 </w:t>
      </w:r>
    </w:p>
    <w:p>
      <w:pPr>
        <w:pStyle w:val="ParagraphStyle"/>
        <w:tabs>
          <w:tab w:val="clear" w:pos="708"/>
          <w:tab w:val="left" w:pos="660" w:leader="none"/>
        </w:tabs>
        <w:spacing w:lineRule="auto" w:line="276"/>
        <w:ind w:left="360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numPr>
          <w:ilvl w:val="0"/>
          <w:numId w:val="0"/>
        </w:numPr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МЕТАПРЕДМЕТНЫЕ РЕЗУЛЬТАТЫ </w:t>
      </w:r>
    </w:p>
    <w:p>
      <w:p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>
      <w:pPr>
        <w:pStyle w:val="Normal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before="0" w:after="0"/>
        <w:contextualSpacing/>
        <w:jc w:val="both"/>
        <w:rPr>
          <w:rFonts w:ascii="Times New Roman" w:hAnsi="Times New Roman"/>
          <w:i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Универсальные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познавательные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действия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информацией). </w:t>
      </w:r>
    </w:p>
    <w:p>
      <w:pPr>
        <w:pStyle w:val="Normal"/>
        <w:ind w:left="708" w:hanging="0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numPr>
          <w:ilvl w:val="0"/>
          <w:numId w:val="0"/>
        </w:numPr>
        <w:ind w:left="708" w:hanging="0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Базовые логические действия: 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 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воспринимать, формулировать и преобразовывать суждения: утвердительные и отрицательные, единичные, частные и общие; условные; 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делать выводы с использованием законов логики, дедуктивных и индуктивных умозаключений, умозаключений по аналогии; 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контрпримеры; обосновывать собственные рассуждения; 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 </w:t>
      </w:r>
    </w:p>
    <w:p>
      <w:pPr>
        <w:pStyle w:val="Normal"/>
        <w:ind w:left="708" w:hanging="0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numPr>
          <w:ilvl w:val="0"/>
          <w:numId w:val="0"/>
        </w:numPr>
        <w:ind w:left="708" w:hanging="0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Базовые исследовательские действия: 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использовать вопросы как исследовательский инструмент познания;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 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 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прогнозировать возможное развитие процесса, а также выдвигать предположения о его развитии в новых условиях. </w:t>
      </w:r>
    </w:p>
    <w:p>
      <w:p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numPr>
          <w:ilvl w:val="0"/>
          <w:numId w:val="0"/>
        </w:numPr>
        <w:ind w:left="360" w:hanging="0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Работа с информацией: 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выявлять недостаточность и избыточность информации, данных, необходимых для решения задачи; 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выбирать форму представления информации и иллюстрировать решаемые задачи схемами, диаграммами, иной графикой и их комбинациями; 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оценивать надёжность информации по критериям, предложенным учителем или сформулированным самостоятельно. </w:t>
      </w:r>
    </w:p>
    <w:p>
      <w:p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before="0" w:after="0"/>
        <w:contextualSpacing/>
        <w:jc w:val="both"/>
        <w:rPr>
          <w:rFonts w:ascii="Times New Roman" w:hAnsi="Times New Roman"/>
          <w:i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Универсальные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коммуникативные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действия обеспечивают сформированность социальных навыков обучающихся. </w:t>
      </w:r>
    </w:p>
    <w:p>
      <w:pPr>
        <w:pStyle w:val="Normal"/>
        <w:numPr>
          <w:ilvl w:val="0"/>
          <w:numId w:val="0"/>
        </w:numPr>
        <w:ind w:left="430" w:hanging="0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Общение: </w:t>
      </w:r>
    </w:p>
    <w:p>
      <w:pPr>
        <w:pStyle w:val="ListParagraph"/>
        <w:numPr>
          <w:ilvl w:val="0"/>
          <w:numId w:val="6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>
      <w:pPr>
        <w:pStyle w:val="ListParagraph"/>
        <w:numPr>
          <w:ilvl w:val="0"/>
          <w:numId w:val="6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 </w:t>
      </w:r>
    </w:p>
    <w:p>
      <w:pPr>
        <w:pStyle w:val="ListParagraph"/>
        <w:numPr>
          <w:ilvl w:val="0"/>
          <w:numId w:val="6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представлять результаты решения задачи, эксперимента, исследования, проекта; самостоятельно выбирать формат выступления с учѐтом задач презентации и особенностей аудитории. </w:t>
      </w:r>
    </w:p>
    <w:p>
      <w:p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numPr>
          <w:ilvl w:val="0"/>
          <w:numId w:val="0"/>
        </w:numPr>
        <w:ind w:left="360" w:hanging="0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Сотрудничество: </w:t>
      </w:r>
    </w:p>
    <w:p>
      <w:pPr>
        <w:pStyle w:val="ListParagraph"/>
        <w:numPr>
          <w:ilvl w:val="0"/>
          <w:numId w:val="6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>
      <w:pPr>
        <w:pStyle w:val="ListParagraph"/>
        <w:numPr>
          <w:ilvl w:val="0"/>
          <w:numId w:val="6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>
      <w:pPr>
        <w:pStyle w:val="ListParagraph"/>
        <w:numPr>
          <w:ilvl w:val="0"/>
          <w:numId w:val="6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участвовать в групповых формах работы (обсуждения, обмен мнениями, мозговые штурмы и др.); </w:t>
      </w:r>
    </w:p>
    <w:p>
      <w:pPr>
        <w:pStyle w:val="ListParagraph"/>
        <w:numPr>
          <w:ilvl w:val="0"/>
          <w:numId w:val="6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выполнять свою часть работы и координировать свои действия с другими членами команды; </w:t>
      </w:r>
    </w:p>
    <w:p>
      <w:pPr>
        <w:pStyle w:val="ListParagraph"/>
        <w:numPr>
          <w:ilvl w:val="0"/>
          <w:numId w:val="6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оценивать качество своего вклада в общий продукт по критериям, сформулированным участниками взаимодействия. </w:t>
      </w:r>
    </w:p>
    <w:p>
      <w:pPr>
        <w:pStyle w:val="ListParagraph"/>
        <w:spacing w:before="0" w:after="0"/>
        <w:ind w:left="360" w:hanging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before="0" w:after="0"/>
        <w:contextualSpacing/>
        <w:jc w:val="both"/>
        <w:rPr>
          <w:rFonts w:ascii="Times New Roman" w:hAnsi="Times New Roman"/>
          <w:i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Универсальные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регулятивные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действия обеспечивают формирование смысловых установок и жизненных навыков личности. </w:t>
      </w:r>
    </w:p>
    <w:p>
      <w:pPr>
        <w:pStyle w:val="Normal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numPr>
          <w:ilvl w:val="0"/>
          <w:numId w:val="0"/>
        </w:numPr>
        <w:ind w:left="430" w:hanging="0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Самоорганизация: </w:t>
      </w:r>
    </w:p>
    <w:p>
      <w:pPr>
        <w:pStyle w:val="ListParagraph"/>
        <w:numPr>
          <w:ilvl w:val="0"/>
          <w:numId w:val="7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 </w:t>
      </w:r>
    </w:p>
    <w:p>
      <w:pPr>
        <w:pStyle w:val="Normal"/>
        <w:numPr>
          <w:ilvl w:val="0"/>
          <w:numId w:val="0"/>
        </w:numPr>
        <w:ind w:left="360" w:hanging="0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Самоконтроль: </w:t>
      </w:r>
    </w:p>
    <w:p>
      <w:pPr>
        <w:pStyle w:val="ListParagraph"/>
        <w:numPr>
          <w:ilvl w:val="0"/>
          <w:numId w:val="7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владеть способами самопроверки, самоконтроля процесса и результата решения математической задачи; </w:t>
      </w:r>
    </w:p>
    <w:p>
      <w:pPr>
        <w:pStyle w:val="ListParagraph"/>
        <w:numPr>
          <w:ilvl w:val="0"/>
          <w:numId w:val="7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 </w:t>
      </w:r>
    </w:p>
    <w:p>
      <w:pPr>
        <w:pStyle w:val="ListParagraph"/>
        <w:numPr>
          <w:ilvl w:val="0"/>
          <w:numId w:val="7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 </w:t>
      </w:r>
    </w:p>
    <w:p>
      <w:pPr>
        <w:pStyle w:val="ParagraphStyle"/>
        <w:tabs>
          <w:tab w:val="clear" w:pos="708"/>
          <w:tab w:val="left" w:pos="660" w:leader="none"/>
        </w:tabs>
        <w:spacing w:lineRule="auto" w:line="276"/>
        <w:ind w:left="360" w:hanging="0"/>
        <w:rPr>
          <w:rFonts w:ascii="Times New Roman" w:hAnsi="Times New Roman" w:cs="Times New Roman"/>
          <w:b/>
          <w:b/>
          <w:bCs/>
          <w:caps/>
          <w:color w:val="000000"/>
        </w:rPr>
      </w:pPr>
      <w:r>
        <w:rPr>
          <w:rFonts w:cs="Times New Roman" w:ascii="Times New Roman" w:hAnsi="Times New Roman"/>
          <w:b/>
          <w:bCs/>
          <w:caps/>
          <w:color w:val="000000"/>
        </w:rPr>
      </w:r>
    </w:p>
    <w:p>
      <w:pPr>
        <w:pStyle w:val="ParagraphStyle"/>
        <w:numPr>
          <w:ilvl w:val="0"/>
          <w:numId w:val="0"/>
        </w:numPr>
        <w:shd w:val="clear" w:color="auto" w:fill="FFFFFF"/>
        <w:spacing w:lineRule="auto" w:line="276"/>
        <w:ind w:left="360" w:hanging="0"/>
        <w:outlineLvl w:val="0"/>
        <w:rPr>
          <w:rFonts w:ascii="Times New Roman" w:hAnsi="Times New Roman" w:cs="Times New Roman"/>
          <w:b/>
          <w:b/>
          <w:bCs/>
          <w:caps/>
          <w:color w:val="000000"/>
        </w:rPr>
      </w:pPr>
      <w:r>
        <w:rPr/>
        <w:t>Предметные результаты</w:t>
      </w:r>
    </w:p>
    <w:p>
      <w:pPr>
        <w:pStyle w:val="Normal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ListParagraph"/>
        <w:spacing w:before="0" w:after="0"/>
        <w:ind w:left="360" w:hanging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>
      <w:pPr>
        <w:pStyle w:val="ListParagraph"/>
        <w:numPr>
          <w:ilvl w:val="0"/>
          <w:numId w:val="8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Извлекать и преобразовывать информацию, представленную в виде таблиц, диаграмм, графиков; представлять данные в виде таблиц, диаграмм, графиков. </w:t>
      </w:r>
    </w:p>
    <w:p>
      <w:pPr>
        <w:pStyle w:val="ListParagraph"/>
        <w:numPr>
          <w:ilvl w:val="0"/>
          <w:numId w:val="8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Описывать данные с помощью статистических показателей: средних значений и мер рассеивания (размах, дисперсия и стандартное отклонение). </w:t>
      </w:r>
    </w:p>
    <w:p>
      <w:pPr>
        <w:pStyle w:val="ListParagraph"/>
        <w:numPr>
          <w:ilvl w:val="0"/>
          <w:numId w:val="8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Находить частоты числовых значений и частоты событий, в том числе по результатам измерений и наблюдений. </w:t>
      </w:r>
    </w:p>
    <w:p>
      <w:pPr>
        <w:pStyle w:val="ListParagraph"/>
        <w:numPr>
          <w:ilvl w:val="0"/>
          <w:numId w:val="8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 </w:t>
      </w:r>
    </w:p>
    <w:p>
      <w:pPr>
        <w:pStyle w:val="ListParagraph"/>
        <w:numPr>
          <w:ilvl w:val="0"/>
          <w:numId w:val="8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Использовать графические модели: дерево случайного эксперимента, диаграммы Эйлера, числовая прямая. </w:t>
      </w:r>
    </w:p>
    <w:p>
      <w:pPr>
        <w:pStyle w:val="ListParagraph"/>
        <w:numPr>
          <w:ilvl w:val="0"/>
          <w:numId w:val="8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Оперировать понятиями: множество, подмножество; выполнять операции над множествами: объединение, пересечение, дополнение; перечислять элементы множеств; применять свойства множеств. </w:t>
      </w:r>
    </w:p>
    <w:p>
      <w:pPr>
        <w:pStyle w:val="ListParagraph"/>
        <w:numPr>
          <w:ilvl w:val="0"/>
          <w:numId w:val="8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 </w:t>
      </w:r>
    </w:p>
    <w:p>
      <w:pPr>
        <w:pStyle w:val="ListParagraph"/>
        <w:numPr>
          <w:ilvl w:val="0"/>
          <w:numId w:val="8"/>
        </w:numPr>
        <w:spacing w:before="0"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hyperlink w:anchor="ОГЛАВЛЕНИЕ">
        <w:r>
          <w:rPr>
            <w:rFonts w:ascii="Times New Roman" w:hAnsi="Times New Roman"/>
            <w:b/>
            <w:bCs/>
            <w:caps/>
            <w:color w:val="000000"/>
            <w:u w:val="none"/>
          </w:rPr>
          <w:t xml:space="preserve">СОДЕРЖАНИЕ УЧЕБНОГО курса </w:t>
        </w:r>
      </w:hyperlink>
      <w:bookmarkStart w:id="0" w:name="СОДЕРЖАНИЕ_УЧЕБНОГО_ПРЕДМЕТА"/>
      <w:bookmarkEnd w:id="0"/>
    </w:p>
    <w:p>
      <w:p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Представление данных в виде таблиц, диаграмм, графиков. </w:t>
      </w:r>
    </w:p>
    <w:p>
      <w:pPr>
        <w:pStyle w:val="Normal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 </w:t>
      </w:r>
    </w:p>
    <w:p>
      <w:pPr>
        <w:pStyle w:val="Normal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Измерение рассеивания данных. Дисперсия и стандартное отклонение числовых наборов. Диаграмма рассеивания. </w:t>
      </w:r>
    </w:p>
    <w:p>
      <w:pPr>
        <w:pStyle w:val="Normal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</w:t>
      </w:r>
    </w:p>
    <w:p>
      <w:p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обществе и науке. </w:t>
      </w:r>
    </w:p>
    <w:p>
      <w:pPr>
        <w:pStyle w:val="Normal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Дерево. Свойства деревьев: единственность пути, существование висячей вершины, связь между числом вершин и числом рѐбер. Правило умножения. Решение задач с помощью графов. </w:t>
      </w:r>
    </w:p>
    <w:p>
      <w:pPr>
        <w:pStyle w:val="Normal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</w:t>
      </w:r>
      <w:r>
        <w:rPr>
          <w:rFonts w:ascii="Times New Roman" w:hAnsi="Times New Roman"/>
          <w:sz w:val="24"/>
          <w:szCs w:val="24"/>
        </w:rPr>
        <w:t>виде дерева. Решение задач на нахождение вероятностей с помощью дерева случайного эксперимента, диаграмм Эйлера.</w:t>
      </w:r>
    </w:p>
    <w:p>
      <w:pPr>
        <w:pStyle w:val="Normal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>
      <w:pPr>
        <w:pStyle w:val="Normal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numPr>
          <w:ilvl w:val="0"/>
          <w:numId w:val="0"/>
        </w:numPr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Календарно - тематическое планирование</w:t>
      </w:r>
    </w:p>
    <w:p>
      <w:p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8кл.</w:t>
      </w:r>
    </w:p>
    <w:p>
      <w:p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1.Представление данных  -3 ч</w:t>
      </w:r>
    </w:p>
    <w:p>
      <w:p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2.Множества  -5ч</w:t>
      </w:r>
    </w:p>
    <w:p>
      <w:p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3.Математическое описание случайных событий  -5ч</w:t>
      </w:r>
    </w:p>
    <w:p>
      <w:p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4.Рассеивание данных  -4ч</w:t>
      </w:r>
    </w:p>
    <w:p>
      <w:p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5.Деревья  -3ч</w:t>
      </w:r>
    </w:p>
    <w:p>
      <w:p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6.Математические рассуждения  -3ч</w:t>
      </w:r>
    </w:p>
    <w:p>
      <w:p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7.Операция над случайными событиями  4ч</w:t>
      </w:r>
    </w:p>
    <w:p>
      <w:p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8.Условная вероятность и независимые события  4ч</w:t>
      </w:r>
    </w:p>
    <w:p>
      <w:p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9.Разное   3ч.</w:t>
      </w:r>
    </w:p>
    <w:p>
      <w:p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\</w:t>
      </w:r>
    </w:p>
    <w:p>
      <w:p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sectPr>
          <w:footerReference w:type="default" r:id="rId3"/>
          <w:type w:val="nextPage"/>
          <w:pgSz w:orient="landscape" w:w="16838" w:h="11906"/>
          <w:pgMar w:left="1134" w:right="1134" w:header="0" w:top="1701" w:footer="709" w:bottom="851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tbl>
      <w:tblPr>
        <w:tblW w:w="15588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562"/>
        <w:gridCol w:w="850"/>
        <w:gridCol w:w="1077"/>
        <w:gridCol w:w="4026"/>
        <w:gridCol w:w="945"/>
        <w:gridCol w:w="946"/>
        <w:gridCol w:w="946"/>
        <w:gridCol w:w="1699"/>
        <w:gridCol w:w="4535"/>
      </w:tblGrid>
      <w:tr>
        <w:trPr>
          <w:tblHeader w:val="true"/>
          <w:trHeight w:val="342" w:hRule="atLeast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40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28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Форма проведения</w:t>
            </w:r>
          </w:p>
        </w:tc>
        <w:tc>
          <w:tcPr>
            <w:tcW w:w="4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примечание</w:t>
            </w:r>
          </w:p>
        </w:tc>
      </w:tr>
      <w:tr>
        <w:trPr>
          <w:tblHeader w:val="true"/>
          <w:trHeight w:val="275" w:hRule="atLeast"/>
        </w:trPr>
        <w:tc>
          <w:tcPr>
            <w:tcW w:w="56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факт.</w:t>
            </w:r>
          </w:p>
        </w:tc>
        <w:tc>
          <w:tcPr>
            <w:tcW w:w="40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65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Представление данных 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данных, описательная статистика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Случайная изменчивость, введение в теорию графов</w:t>
            </w:r>
          </w:p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Логика, случайные опыты</w:t>
            </w:r>
          </w:p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 случайные события</w:t>
            </w:r>
          </w:p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65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Множества 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Множество, подмножество,примеры множеств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Операции над множествами.Диаграммы Эйлера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Операции над множествами.Диаграммы Эйлера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ножества решений неравенств и сиМстем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Правило умножения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65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cs="Times New Roman,Bold" w:ascii="Times New Roman,Bold" w:hAnsi="Times New Roman,Bold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Times New Roman,Bold" w:ascii="Times New Roman,Bold" w:hAnsi="Times New Roman,Bold"/>
                <w:b/>
                <w:bCs/>
                <w:sz w:val="24"/>
                <w:szCs w:val="24"/>
              </w:rPr>
              <w:t>Математическое описание случайных событий 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Случайные опыты и элементарные события.Вероятности элементарных  событий.Равновозможные элементарные события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Благоприятствующие элементарные события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Вероятности событий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Опыты с равновозможными элементарными событиями. Случайный выбор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Случайный выбор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65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cs="Times New Roman,Bold" w:ascii="Times New Roman,Bold" w:hAnsi="Times New Roman,Bold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Times New Roman,Bold" w:ascii="Times New Roman,Bold" w:hAnsi="Times New Roman,Bold"/>
                <w:b/>
                <w:bCs/>
                <w:sz w:val="24"/>
                <w:szCs w:val="24"/>
              </w:rPr>
              <w:t>Рассеивание данных 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Рассеивание числовых данных и отклонения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Дисперсия числового массива.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Обозначения и формулы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Стандартное отклонение числового набора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Диаграммы рассеивания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65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Деревья 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Деревья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Свойства деревьев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Дерево случайного эксперимента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65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Математические рассуждения 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Логические союзы «и» и«или»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Отрицание сложных утверждений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Отрицание сложных у тверждений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65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Операции над случайными событиями 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случайногособытия.Взаимно противоположныеслучайные события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Объединение и пересечениесобытий. Несовместныесобытия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Формула сложения вероятностей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Решение задач при помощи координатной прямой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65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вер. Условная оятность и независимые события 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Условная вероятность и правило умножения вероятностей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Дерево случайного опыта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Независимые события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Об ошибке Эдгара По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65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Разное  -3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данных. Описательная статистика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Графы. Вероятность случайного события. Элементы комбинаторики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numPr>
                <w:ilvl w:val="0"/>
                <w:numId w:val="9"/>
              </w:numPr>
              <w:spacing w:before="0" w:after="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Итоговый урок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65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00" w:val="clear"/>
          </w:tcPr>
          <w:p>
            <w:pPr>
              <w:pStyle w:val="Normal"/>
              <w:spacing w:lineRule="auto" w:line="27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7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/>
      </w:r>
    </w:p>
    <w:sectPr>
      <w:footerReference w:type="default" r:id="rId4"/>
      <w:type w:val="nextPage"/>
      <w:pgSz w:orient="landscape" w:w="16838" w:h="11906"/>
      <w:pgMar w:left="1134" w:right="1134" w:header="0" w:top="1701" w:footer="709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Segoe UI">
    <w:charset w:val="01"/>
    <w:family w:val="roman"/>
    <w:pitch w:val="default"/>
  </w:font>
  <w:font w:name="PT Astra Serif">
    <w:charset w:val="01"/>
    <w:family w:val="roman"/>
    <w:pitch w:val="default"/>
  </w:font>
  <w:font w:name="Arial">
    <w:charset w:val="01"/>
    <w:family w:val="roman"/>
    <w:pitch w:val="default"/>
  </w:font>
  <w:font w:name="Tahoma">
    <w:charset w:val="01"/>
    <w:family w:val="roman"/>
    <w:pitch w:val="default"/>
  </w:font>
  <w:font w:name="Times New Roman">
    <w:altName w:val="Bold"/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0</w:t>
    </w:r>
    <w:r>
      <w:rPr/>
      <w:fldChar w:fldCharType="end"/>
    </w:r>
  </w:p>
  <w:p>
    <w:pPr>
      <w:pStyle w:val="Style23"/>
      <w:rPr/>
    </w:pPr>
    <w:r>
      <w:rPr/>
    </w:r>
  </w:p>
  <w:p>
    <w:pPr>
      <w:pStyle w:val="Normal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0</w:t>
    </w:r>
    <w:r>
      <w:rPr/>
      <w:fldChar w:fldCharType="end"/>
    </w:r>
  </w:p>
  <w:p>
    <w:pPr>
      <w:pStyle w:val="Style23"/>
      <w:rPr/>
    </w:pPr>
    <w:r>
      <w:rPr/>
    </w:r>
  </w:p>
  <w:p>
    <w:pPr>
      <w:pStyle w:val="Normal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decimal"/>
      <w:lvlText w:val="%1)"/>
      <w:lvlJc w:val="left"/>
      <w:pPr>
        <w:tabs>
          <w:tab w:val="num" w:pos="0"/>
        </w:tabs>
        <w:ind w:left="430" w:hanging="43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6"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false"/>
        <w:bCs w:val="false"/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10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Body Tex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10807"/>
    <w:pPr>
      <w:widowControl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ru-RU" w:bidi="ar-SA"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locked/>
    <w:rsid w:val="00774e3e"/>
    <w:rPr>
      <w:rFonts w:cs="Times New Roman"/>
    </w:rPr>
  </w:style>
  <w:style w:type="character" w:styleId="FooterChar" w:customStyle="1">
    <w:name w:val="Footer Char"/>
    <w:basedOn w:val="DefaultParagraphFont"/>
    <w:link w:val="Footer"/>
    <w:uiPriority w:val="99"/>
    <w:qFormat/>
    <w:locked/>
    <w:rsid w:val="00774e3e"/>
    <w:rPr>
      <w:rFonts w:cs="Times New Roman"/>
    </w:rPr>
  </w:style>
  <w:style w:type="character" w:styleId="Style14">
    <w:name w:val="Интернет-ссылка"/>
    <w:basedOn w:val="DefaultParagraphFont"/>
    <w:uiPriority w:val="99"/>
    <w:rsid w:val="00243a12"/>
    <w:rPr>
      <w:rFonts w:cs="Times New Roman"/>
      <w:color w:val="0563C1"/>
      <w:u w:val="single"/>
    </w:rPr>
  </w:style>
  <w:style w:type="character" w:styleId="Style15">
    <w:name w:val="Посещённая гиперссылка"/>
    <w:basedOn w:val="DefaultParagraphFont"/>
    <w:uiPriority w:val="99"/>
    <w:semiHidden/>
    <w:rsid w:val="00842220"/>
    <w:rPr>
      <w:rFonts w:cs="Times New Roman"/>
      <w:color w:val="954F72"/>
      <w:u w:val="single"/>
    </w:rPr>
  </w:style>
  <w:style w:type="character" w:styleId="BodyTextChar" w:customStyle="1">
    <w:name w:val="Body Text Char"/>
    <w:basedOn w:val="DefaultParagraphFont"/>
    <w:link w:val="BodyText"/>
    <w:uiPriority w:val="99"/>
    <w:qFormat/>
    <w:locked/>
    <w:rsid w:val="00781155"/>
    <w:rPr>
      <w:rFonts w:ascii="Times New Roman" w:hAnsi="Times New Roman" w:cs="Times New Roman"/>
      <w:sz w:val="24"/>
      <w:szCs w:val="24"/>
      <w:lang w:eastAsia="ru-RU"/>
    </w:rPr>
  </w:style>
  <w:style w:type="character" w:styleId="ListParagraphChar" w:customStyle="1">
    <w:name w:val="List Paragraph Char"/>
    <w:link w:val="ListParagraph"/>
    <w:uiPriority w:val="99"/>
    <w:qFormat/>
    <w:locked/>
    <w:rsid w:val="00781155"/>
    <w:rPr>
      <w:rFonts w:ascii="Calibri" w:hAnsi="Calibri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locked/>
    <w:rsid w:val="00710707"/>
    <w:rPr>
      <w:rFonts w:ascii="Segoe UI" w:hAnsi="Segoe UI" w:cs="Segoe UI"/>
      <w:sz w:val="18"/>
      <w:szCs w:val="18"/>
    </w:rPr>
  </w:style>
  <w:style w:type="character" w:styleId="UnresolvedMention" w:customStyle="1">
    <w:name w:val="Unresolved Mention"/>
    <w:basedOn w:val="DefaultParagraphFont"/>
    <w:uiPriority w:val="99"/>
    <w:semiHidden/>
    <w:qFormat/>
    <w:rsid w:val="00d13126"/>
    <w:rPr>
      <w:rFonts w:cs="Times New Roman"/>
      <w:color w:val="605E5C"/>
      <w:shd w:fill="E1DFDD" w:val="clear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qFormat/>
    <w:locked/>
    <w:rsid w:val="00521d61"/>
    <w:rPr>
      <w:rFonts w:ascii="Times New Roman" w:hAnsi="Times New Roman" w:cs="Times New Roman"/>
      <w:sz w:val="2"/>
      <w:lang w:eastAsia="en-US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7">
    <w:name w:val="Body Text"/>
    <w:basedOn w:val="Normal"/>
    <w:link w:val="BodyTextChar"/>
    <w:uiPriority w:val="99"/>
    <w:rsid w:val="00781155"/>
    <w:pPr>
      <w:spacing w:before="0" w:after="12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Style18">
    <w:name w:val="List"/>
    <w:basedOn w:val="Style17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link w:val="ListParagraphChar"/>
    <w:uiPriority w:val="99"/>
    <w:qFormat/>
    <w:rsid w:val="00910807"/>
    <w:pPr>
      <w:spacing w:lineRule="auto" w:line="276" w:before="0" w:after="200"/>
      <w:ind w:left="720" w:hanging="0"/>
      <w:contextualSpacing/>
    </w:pPr>
    <w:rPr>
      <w:sz w:val="20"/>
      <w:szCs w:val="20"/>
      <w:lang w:eastAsia="ru-RU"/>
    </w:rPr>
  </w:style>
  <w:style w:type="paragraph" w:styleId="ParagraphStyle" w:customStyle="1">
    <w:name w:val="Paragraph Style"/>
    <w:uiPriority w:val="99"/>
    <w:qFormat/>
    <w:rsid w:val="00a8669f"/>
    <w:pPr>
      <w:widowControl/>
      <w:bidi w:val="0"/>
      <w:spacing w:before="0" w:after="0"/>
      <w:jc w:val="left"/>
    </w:pPr>
    <w:rPr>
      <w:rFonts w:ascii="Arial" w:hAnsi="Arial" w:cs="Arial" w:eastAsia="Calibri"/>
      <w:color w:val="auto"/>
      <w:kern w:val="0"/>
      <w:sz w:val="24"/>
      <w:szCs w:val="24"/>
      <w:lang w:eastAsia="en-US" w:val="ru-RU" w:bidi="ar-SA"/>
    </w:rPr>
  </w:style>
  <w:style w:type="paragraph" w:styleId="Style21">
    <w:name w:val="Верхний и нижний колонтитулы"/>
    <w:basedOn w:val="Normal"/>
    <w:qFormat/>
    <w:pPr/>
    <w:rPr/>
  </w:style>
  <w:style w:type="paragraph" w:styleId="Style22">
    <w:name w:val="Header"/>
    <w:basedOn w:val="Normal"/>
    <w:link w:val="HeaderChar"/>
    <w:uiPriority w:val="99"/>
    <w:rsid w:val="00774e3e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3">
    <w:name w:val="Footer"/>
    <w:basedOn w:val="Normal"/>
    <w:link w:val="FooterChar"/>
    <w:uiPriority w:val="99"/>
    <w:rsid w:val="00774e3e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NormalWeb">
    <w:name w:val="Normal (Web)"/>
    <w:basedOn w:val="Normal"/>
    <w:uiPriority w:val="99"/>
    <w:semiHidden/>
    <w:qFormat/>
    <w:rsid w:val="0056644a"/>
    <w:pPr>
      <w:spacing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Default" w:customStyle="1">
    <w:name w:val="Default"/>
    <w:uiPriority w:val="99"/>
    <w:qFormat/>
    <w:rsid w:val="00ef53d0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ru-RU" w:bidi="ar-SA"/>
    </w:rPr>
  </w:style>
  <w:style w:type="paragraph" w:styleId="BalloonText">
    <w:name w:val="Balloon Text"/>
    <w:basedOn w:val="Normal"/>
    <w:link w:val="BalloonTextChar"/>
    <w:uiPriority w:val="99"/>
    <w:semiHidden/>
    <w:qFormat/>
    <w:rsid w:val="00710707"/>
    <w:pPr/>
    <w:rPr>
      <w:rFonts w:ascii="Segoe UI" w:hAnsi="Segoe UI" w:cs="Segoe UI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qFormat/>
    <w:rsid w:val="00fd6e0b"/>
    <w:pPr>
      <w:shd w:val="clear" w:color="auto" w:fill="000080"/>
    </w:pPr>
    <w:rPr>
      <w:rFonts w:ascii="Tahoma" w:hAnsi="Tahoma" w:cs="Tahoma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5260d6"/>
    <w:rPr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4973</TotalTime>
  <Application>LibreOffice/6.4.6.2$Linux_X86_64 LibreOffice_project/40$Build-2</Application>
  <Pages>12</Pages>
  <Words>1921</Words>
  <Characters>10954</Characters>
  <CharactersWithSpaces>0</CharactersWithSpaces>
  <Paragraphs>0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2019-11-24T06:15:00Z</dcterms:created>
  <dc:creator>HP</dc:creator>
  <dc:description/>
  <dc:language>ru-RU</dc:language>
  <cp:lastModifiedBy/>
  <cp:lastPrinted>2023-09-22T19:11:00Z</cp:lastPrinted>
  <dcterms:modified xsi:type="dcterms:W3CDTF">2023-10-16T10:47:47Z</dcterms:modified>
  <cp:revision>421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